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01" w:rsidRDefault="00192C01" w:rsidP="00192C01">
      <w:pPr>
        <w:pStyle w:val="Default"/>
        <w:rPr>
          <w:b/>
          <w:bCs/>
          <w:sz w:val="20"/>
          <w:szCs w:val="20"/>
        </w:rPr>
      </w:pPr>
      <w:r>
        <w:rPr>
          <w:b/>
          <w:bCs/>
          <w:sz w:val="20"/>
          <w:szCs w:val="20"/>
        </w:rPr>
        <w:t>10/22 APP (Academic and Personal Plan) Assignment. With the majors fair next week, it’s a good time to be doing this.</w:t>
      </w:r>
    </w:p>
    <w:p w:rsidR="00192C01" w:rsidRPr="00192C01" w:rsidRDefault="00192C01" w:rsidP="00192C01">
      <w:pPr>
        <w:pStyle w:val="Default"/>
        <w:rPr>
          <w:b/>
          <w:bCs/>
          <w:sz w:val="20"/>
          <w:szCs w:val="20"/>
        </w:rPr>
      </w:pPr>
    </w:p>
    <w:p w:rsidR="00192C01" w:rsidRDefault="00192C01" w:rsidP="00192C01">
      <w:pPr>
        <w:pStyle w:val="Default"/>
        <w:jc w:val="center"/>
        <w:rPr>
          <w:b/>
          <w:bCs/>
          <w:sz w:val="28"/>
          <w:szCs w:val="28"/>
        </w:rPr>
      </w:pPr>
      <w:r>
        <w:rPr>
          <w:b/>
          <w:bCs/>
          <w:sz w:val="28"/>
          <w:szCs w:val="28"/>
        </w:rPr>
        <w:t>Educational Goals/Plans (Part 3</w:t>
      </w:r>
      <w:r>
        <w:rPr>
          <w:b/>
          <w:bCs/>
          <w:sz w:val="28"/>
          <w:szCs w:val="28"/>
        </w:rPr>
        <w:t xml:space="preserve"> of APP</w:t>
      </w:r>
      <w:r>
        <w:rPr>
          <w:b/>
          <w:bCs/>
          <w:sz w:val="28"/>
          <w:szCs w:val="28"/>
        </w:rPr>
        <w:t>)</w:t>
      </w:r>
    </w:p>
    <w:p w:rsidR="00192C01" w:rsidRPr="006D5DFA" w:rsidRDefault="00192C01" w:rsidP="00192C01">
      <w:pPr>
        <w:pStyle w:val="Default"/>
        <w:rPr>
          <w:rFonts w:asciiTheme="majorHAnsi" w:hAnsiTheme="majorHAnsi" w:cs="Times New Roman"/>
          <w:color w:val="auto"/>
          <w:sz w:val="22"/>
          <w:szCs w:val="22"/>
        </w:rPr>
      </w:pPr>
    </w:p>
    <w:p w:rsidR="00192C01" w:rsidRDefault="00192C01" w:rsidP="00192C01">
      <w:pPr>
        <w:pStyle w:val="Default"/>
        <w:rPr>
          <w:rFonts w:asciiTheme="majorHAnsi" w:hAnsiTheme="majorHAnsi" w:cs="Times New Roman"/>
          <w:color w:val="auto"/>
          <w:sz w:val="22"/>
          <w:szCs w:val="22"/>
        </w:rPr>
      </w:pPr>
      <w:r>
        <w:rPr>
          <w:rFonts w:asciiTheme="majorHAnsi" w:hAnsiTheme="majorHAnsi" w:cs="Times New Roman"/>
          <w:color w:val="auto"/>
          <w:sz w:val="22"/>
          <w:szCs w:val="22"/>
        </w:rPr>
        <w:t>Use this as a worksheet to answer all questions. Do NOT leave out the questions</w:t>
      </w:r>
      <w:r w:rsidR="00B74518">
        <w:rPr>
          <w:rFonts w:asciiTheme="majorHAnsi" w:hAnsiTheme="majorHAnsi" w:cs="Times New Roman"/>
          <w:color w:val="auto"/>
          <w:sz w:val="22"/>
          <w:szCs w:val="22"/>
        </w:rPr>
        <w:t xml:space="preserve"> in your uploaded responses. Files must be MS Word. Remember, you have the whole </w:t>
      </w:r>
      <w:hyperlink r:id="rId6" w:history="1">
        <w:r w:rsidR="00B74518" w:rsidRPr="00B74518">
          <w:rPr>
            <w:rStyle w:val="Hyperlink"/>
            <w:rFonts w:asciiTheme="majorHAnsi" w:hAnsiTheme="majorHAnsi" w:cs="Times New Roman"/>
            <w:sz w:val="22"/>
            <w:szCs w:val="22"/>
          </w:rPr>
          <w:t>MS Office suite</w:t>
        </w:r>
      </w:hyperlink>
      <w:r w:rsidR="00B74518">
        <w:rPr>
          <w:rFonts w:asciiTheme="majorHAnsi" w:hAnsiTheme="majorHAnsi" w:cs="Times New Roman"/>
          <w:color w:val="auto"/>
          <w:sz w:val="22"/>
          <w:szCs w:val="22"/>
        </w:rPr>
        <w:t xml:space="preserve"> here free of charge and you can still by a downloadable version for only $35 from IT (call x1110).</w:t>
      </w:r>
    </w:p>
    <w:p w:rsidR="00B74518" w:rsidRDefault="00B74518" w:rsidP="00192C01">
      <w:pPr>
        <w:pStyle w:val="Default"/>
        <w:rPr>
          <w:rFonts w:asciiTheme="majorHAnsi" w:hAnsiTheme="majorHAnsi" w:cs="Times New Roman"/>
          <w:color w:val="auto"/>
          <w:sz w:val="22"/>
          <w:szCs w:val="22"/>
        </w:rPr>
      </w:pPr>
    </w:p>
    <w:p w:rsidR="00192C01" w:rsidRDefault="00192C01" w:rsidP="00192C01">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Browse the </w:t>
      </w:r>
      <w:hyperlink r:id="rId7" w:history="1">
        <w:r w:rsidRPr="00A542E7">
          <w:rPr>
            <w:rStyle w:val="Hyperlink"/>
            <w:rFonts w:asciiTheme="majorHAnsi" w:hAnsiTheme="majorHAnsi" w:cs="Times New Roman"/>
            <w:sz w:val="22"/>
            <w:szCs w:val="22"/>
          </w:rPr>
          <w:t>2014-2015 Academic Catalog</w:t>
        </w:r>
      </w:hyperlink>
      <w:r>
        <w:rPr>
          <w:rFonts w:asciiTheme="majorHAnsi" w:hAnsiTheme="majorHAnsi" w:cs="Times New Roman"/>
          <w:color w:val="auto"/>
          <w:sz w:val="22"/>
          <w:szCs w:val="22"/>
        </w:rPr>
        <w:t xml:space="preserve"> in answering the following. A minimum of one sentence each:</w:t>
      </w:r>
    </w:p>
    <w:p w:rsidR="00192C01" w:rsidRDefault="00192C01" w:rsidP="00192C01">
      <w:pPr>
        <w:pStyle w:val="Default"/>
        <w:rPr>
          <w:rFonts w:asciiTheme="majorHAnsi" w:hAnsiTheme="majorHAnsi" w:cs="Times New Roman"/>
          <w:color w:val="auto"/>
          <w:sz w:val="22"/>
          <w:szCs w:val="22"/>
        </w:rPr>
      </w:pPr>
    </w:p>
    <w:p w:rsidR="00192C01" w:rsidRDefault="00192C01" w:rsidP="006D4F1E">
      <w:pPr>
        <w:pStyle w:val="Default"/>
        <w:numPr>
          <w:ilvl w:val="0"/>
          <w:numId w:val="4"/>
        </w:numPr>
        <w:rPr>
          <w:rFonts w:asciiTheme="majorHAnsi" w:hAnsiTheme="majorHAnsi" w:cs="Times New Roman"/>
          <w:color w:val="auto"/>
          <w:sz w:val="22"/>
          <w:szCs w:val="22"/>
        </w:rPr>
      </w:pPr>
      <w:r>
        <w:rPr>
          <w:rFonts w:asciiTheme="majorHAnsi" w:hAnsiTheme="majorHAnsi" w:cs="Times New Roman"/>
          <w:color w:val="auto"/>
          <w:sz w:val="22"/>
          <w:szCs w:val="22"/>
        </w:rPr>
        <w:t>What major(s) are you or might you be interested in?</w:t>
      </w:r>
    </w:p>
    <w:p w:rsidR="00192C01" w:rsidRDefault="00192C01" w:rsidP="006D4F1E">
      <w:pPr>
        <w:pStyle w:val="Default"/>
        <w:numPr>
          <w:ilvl w:val="0"/>
          <w:numId w:val="4"/>
        </w:numPr>
        <w:rPr>
          <w:rFonts w:asciiTheme="majorHAnsi" w:hAnsiTheme="majorHAnsi" w:cs="Times New Roman"/>
          <w:color w:val="auto"/>
          <w:sz w:val="22"/>
          <w:szCs w:val="22"/>
        </w:rPr>
      </w:pPr>
      <w:r>
        <w:rPr>
          <w:rFonts w:asciiTheme="majorHAnsi" w:hAnsiTheme="majorHAnsi" w:cs="Times New Roman"/>
          <w:color w:val="auto"/>
          <w:sz w:val="22"/>
          <w:szCs w:val="22"/>
        </w:rPr>
        <w:t>What minor(s) are you or might you be interested in?</w:t>
      </w:r>
    </w:p>
    <w:p w:rsidR="00192C01" w:rsidRDefault="00192C01" w:rsidP="006D4F1E">
      <w:pPr>
        <w:pStyle w:val="Default"/>
        <w:numPr>
          <w:ilvl w:val="0"/>
          <w:numId w:val="4"/>
        </w:numPr>
        <w:rPr>
          <w:rFonts w:asciiTheme="majorHAnsi" w:hAnsiTheme="majorHAnsi" w:cs="Times New Roman"/>
          <w:color w:val="auto"/>
          <w:sz w:val="22"/>
          <w:szCs w:val="22"/>
        </w:rPr>
      </w:pPr>
      <w:r>
        <w:rPr>
          <w:rFonts w:asciiTheme="majorHAnsi" w:hAnsiTheme="majorHAnsi" w:cs="Times New Roman"/>
          <w:color w:val="auto"/>
          <w:sz w:val="22"/>
          <w:szCs w:val="22"/>
        </w:rPr>
        <w:t>What off-campus learning programs/experiences are you or might you be interested in?</w:t>
      </w:r>
    </w:p>
    <w:p w:rsidR="00192C01" w:rsidRDefault="00192C01" w:rsidP="00192C01">
      <w:pPr>
        <w:pStyle w:val="Default"/>
        <w:rPr>
          <w:rFonts w:asciiTheme="majorHAnsi" w:hAnsiTheme="majorHAnsi" w:cs="Times New Roman"/>
          <w:color w:val="auto"/>
          <w:sz w:val="22"/>
          <w:szCs w:val="22"/>
        </w:rPr>
      </w:pPr>
    </w:p>
    <w:p w:rsidR="00192C01" w:rsidRDefault="00192C01" w:rsidP="00192C01">
      <w:pPr>
        <w:pStyle w:val="Default"/>
        <w:rPr>
          <w:rFonts w:asciiTheme="majorHAnsi" w:hAnsiTheme="majorHAnsi" w:cs="Times New Roman"/>
          <w:color w:val="auto"/>
          <w:sz w:val="22"/>
          <w:szCs w:val="22"/>
        </w:rPr>
      </w:pPr>
      <w:r>
        <w:rPr>
          <w:rFonts w:asciiTheme="majorHAnsi" w:hAnsiTheme="majorHAnsi" w:cs="Times New Roman"/>
          <w:color w:val="auto"/>
          <w:sz w:val="22"/>
          <w:szCs w:val="22"/>
        </w:rPr>
        <w:t>For each question, provide an affirmative response. In other words, “none” or “nothing” is not an option. Also,</w:t>
      </w:r>
      <w:r w:rsidR="00B74518">
        <w:rPr>
          <w:rFonts w:asciiTheme="majorHAnsi" w:hAnsiTheme="majorHAnsi" w:cs="Times New Roman"/>
          <w:color w:val="auto"/>
          <w:sz w:val="22"/>
          <w:szCs w:val="22"/>
        </w:rPr>
        <w:t xml:space="preserve"> provide the </w:t>
      </w:r>
      <w:r w:rsidR="00B74518" w:rsidRPr="00A542E7">
        <w:rPr>
          <w:rFonts w:asciiTheme="majorHAnsi" w:hAnsiTheme="majorHAnsi" w:cs="Times New Roman"/>
          <w:color w:val="auto"/>
          <w:sz w:val="22"/>
          <w:szCs w:val="22"/>
          <w:u w:val="single"/>
        </w:rPr>
        <w:t>page number</w:t>
      </w:r>
      <w:r w:rsidR="00B74518">
        <w:rPr>
          <w:rFonts w:asciiTheme="majorHAnsi" w:hAnsiTheme="majorHAnsi" w:cs="Times New Roman"/>
          <w:color w:val="auto"/>
          <w:sz w:val="22"/>
          <w:szCs w:val="22"/>
        </w:rPr>
        <w:t xml:space="preserve"> for all the programs mentioned in each question. If you are enrolled in a major, even if you are satisfied with that choice, then, at a minimum, state that for the “major” question. However, please keep in mind that you are only freshmen. You certainly have the prerogative to change your mind about the major in which you are currently enrolled.</w:t>
      </w:r>
    </w:p>
    <w:p w:rsidR="00192C01" w:rsidRPr="006D5DFA" w:rsidRDefault="00192C01" w:rsidP="00192C01">
      <w:pPr>
        <w:pStyle w:val="Default"/>
        <w:rPr>
          <w:rFonts w:asciiTheme="majorHAnsi" w:hAnsiTheme="majorHAnsi" w:cs="Times New Roman"/>
          <w:color w:val="auto"/>
          <w:sz w:val="22"/>
          <w:szCs w:val="22"/>
        </w:rPr>
      </w:pPr>
    </w:p>
    <w:p w:rsidR="006D4F1E" w:rsidRDefault="00A542E7" w:rsidP="00192C01">
      <w:pPr>
        <w:pStyle w:val="Default"/>
        <w:rPr>
          <w:rFonts w:asciiTheme="majorHAnsi" w:hAnsiTheme="majorHAnsi" w:cs="Times New Roman"/>
          <w:color w:val="auto"/>
          <w:sz w:val="22"/>
          <w:szCs w:val="22"/>
        </w:rPr>
      </w:pPr>
      <w:r w:rsidRPr="006D5DFA">
        <w:rPr>
          <w:rFonts w:asciiTheme="majorHAnsi" w:hAnsiTheme="majorHAnsi" w:cs="Times New Roman"/>
          <w:color w:val="auto"/>
          <w:sz w:val="22"/>
          <w:szCs w:val="22"/>
        </w:rPr>
        <w:t>While you will likely enroll in five courses next semester,</w:t>
      </w:r>
      <w:r>
        <w:rPr>
          <w:rFonts w:asciiTheme="majorHAnsi" w:hAnsiTheme="majorHAnsi" w:cs="Times New Roman"/>
          <w:color w:val="auto"/>
          <w:sz w:val="22"/>
          <w:szCs w:val="22"/>
        </w:rPr>
        <w:t xml:space="preserve"> use “Browse Courses” on CampusWeb to find </w:t>
      </w:r>
      <w:r w:rsidR="00192C01" w:rsidRPr="006D5DFA">
        <w:rPr>
          <w:rFonts w:asciiTheme="majorHAnsi" w:hAnsiTheme="majorHAnsi" w:cs="Times New Roman"/>
          <w:i/>
          <w:color w:val="auto"/>
          <w:sz w:val="22"/>
          <w:szCs w:val="22"/>
        </w:rPr>
        <w:t>seven courses</w:t>
      </w:r>
      <w:r w:rsidR="00192C01" w:rsidRPr="006D5DFA">
        <w:rPr>
          <w:rFonts w:asciiTheme="majorHAnsi" w:hAnsiTheme="majorHAnsi" w:cs="Times New Roman"/>
          <w:color w:val="auto"/>
          <w:sz w:val="22"/>
          <w:szCs w:val="22"/>
        </w:rPr>
        <w:t xml:space="preserve"> </w:t>
      </w:r>
      <w:r w:rsidR="00192C01">
        <w:rPr>
          <w:rFonts w:asciiTheme="majorHAnsi" w:hAnsiTheme="majorHAnsi" w:cs="Times New Roman"/>
          <w:color w:val="auto"/>
          <w:sz w:val="22"/>
          <w:szCs w:val="22"/>
        </w:rPr>
        <w:t xml:space="preserve">offered </w:t>
      </w:r>
      <w:r>
        <w:rPr>
          <w:rFonts w:asciiTheme="majorHAnsi" w:hAnsiTheme="majorHAnsi" w:cs="Times New Roman"/>
          <w:color w:val="auto"/>
          <w:sz w:val="22"/>
          <w:szCs w:val="22"/>
        </w:rPr>
        <w:t xml:space="preserve">during </w:t>
      </w:r>
      <w:r w:rsidR="00192C01">
        <w:rPr>
          <w:rFonts w:asciiTheme="majorHAnsi" w:hAnsiTheme="majorHAnsi" w:cs="Times New Roman"/>
          <w:color w:val="auto"/>
          <w:sz w:val="22"/>
          <w:szCs w:val="22"/>
        </w:rPr>
        <w:t>Spring 201</w:t>
      </w:r>
      <w:r>
        <w:rPr>
          <w:rFonts w:asciiTheme="majorHAnsi" w:hAnsiTheme="majorHAnsi" w:cs="Times New Roman"/>
          <w:color w:val="auto"/>
          <w:sz w:val="22"/>
          <w:szCs w:val="22"/>
        </w:rPr>
        <w:t>5 (One the drop-down menu, select “Rindge 2014/2015 Spring Semester.) that will properly fulfill requirements in majors/minors in which you are interested and in General and Liberal Education (GLE</w:t>
      </w:r>
      <w:r w:rsidR="006D4F1E">
        <w:rPr>
          <w:rFonts w:asciiTheme="majorHAnsi" w:hAnsiTheme="majorHAnsi" w:cs="Times New Roman"/>
          <w:color w:val="auto"/>
          <w:sz w:val="22"/>
          <w:szCs w:val="22"/>
        </w:rPr>
        <w:t>). For GLE, the most important pages of the catalog are 119 (towards the bottom, “Knowledge and Understanding”) and 124-126.</w:t>
      </w:r>
    </w:p>
    <w:p w:rsidR="006D4F1E" w:rsidRDefault="006D4F1E" w:rsidP="00192C01">
      <w:pPr>
        <w:pStyle w:val="Default"/>
        <w:rPr>
          <w:rFonts w:asciiTheme="majorHAnsi" w:hAnsiTheme="majorHAnsi" w:cs="Times New Roman"/>
          <w:color w:val="auto"/>
          <w:sz w:val="22"/>
          <w:szCs w:val="22"/>
        </w:rPr>
      </w:pPr>
    </w:p>
    <w:p w:rsidR="00192C01" w:rsidRDefault="00192C01" w:rsidP="00192C01">
      <w:pPr>
        <w:pStyle w:val="Default"/>
        <w:rPr>
          <w:rFonts w:asciiTheme="majorHAnsi" w:hAnsiTheme="majorHAnsi" w:cs="Times New Roman"/>
          <w:color w:val="auto"/>
          <w:sz w:val="22"/>
          <w:szCs w:val="22"/>
        </w:rPr>
      </w:pPr>
      <w:r>
        <w:rPr>
          <w:rFonts w:asciiTheme="majorHAnsi" w:hAnsiTheme="majorHAnsi" w:cs="Times New Roman"/>
          <w:color w:val="auto"/>
          <w:sz w:val="22"/>
          <w:szCs w:val="22"/>
        </w:rPr>
        <w:t>The seven courses must be different (not two sections of the same course). List the course number, section, title and time offered. For e</w:t>
      </w:r>
      <w:r w:rsidRPr="006D5DFA">
        <w:rPr>
          <w:rFonts w:asciiTheme="majorHAnsi" w:hAnsiTheme="majorHAnsi" w:cs="Times New Roman"/>
          <w:color w:val="auto"/>
          <w:sz w:val="22"/>
          <w:szCs w:val="22"/>
        </w:rPr>
        <w:t>xample</w:t>
      </w:r>
      <w:r>
        <w:rPr>
          <w:rFonts w:asciiTheme="majorHAnsi" w:hAnsiTheme="majorHAnsi" w:cs="Times New Roman"/>
          <w:color w:val="auto"/>
          <w:sz w:val="22"/>
          <w:szCs w:val="22"/>
        </w:rPr>
        <w:t>, one of your seven entries might read as follows: PA</w:t>
      </w:r>
      <w:r w:rsidRPr="006D5DFA">
        <w:rPr>
          <w:rFonts w:asciiTheme="majorHAnsi" w:hAnsiTheme="majorHAnsi" w:cs="Times New Roman"/>
          <w:color w:val="auto"/>
          <w:sz w:val="22"/>
          <w:szCs w:val="22"/>
        </w:rPr>
        <w:t>101.0</w:t>
      </w:r>
      <w:r>
        <w:rPr>
          <w:rFonts w:asciiTheme="majorHAnsi" w:hAnsiTheme="majorHAnsi" w:cs="Times New Roman"/>
          <w:color w:val="auto"/>
          <w:sz w:val="22"/>
          <w:szCs w:val="22"/>
        </w:rPr>
        <w:t>1</w:t>
      </w:r>
      <w:r w:rsidRPr="006D5DFA">
        <w:rPr>
          <w:rFonts w:asciiTheme="majorHAnsi" w:hAnsiTheme="majorHAnsi" w:cs="Times New Roman"/>
          <w:color w:val="auto"/>
          <w:sz w:val="22"/>
          <w:szCs w:val="22"/>
        </w:rPr>
        <w:t xml:space="preserve"> </w:t>
      </w:r>
      <w:r>
        <w:rPr>
          <w:rFonts w:asciiTheme="majorHAnsi" w:hAnsiTheme="majorHAnsi" w:cs="Times New Roman"/>
          <w:color w:val="auto"/>
          <w:sz w:val="22"/>
          <w:szCs w:val="22"/>
        </w:rPr>
        <w:t>Introduction to Philosophy</w:t>
      </w:r>
      <w:r w:rsidRPr="006D5DFA">
        <w:rPr>
          <w:rFonts w:asciiTheme="majorHAnsi" w:hAnsiTheme="majorHAnsi" w:cs="Times New Roman"/>
          <w:color w:val="auto"/>
          <w:sz w:val="22"/>
          <w:szCs w:val="22"/>
        </w:rPr>
        <w:t xml:space="preserve"> TuTh 10:50-12:05. </w:t>
      </w:r>
      <w:r w:rsidR="006D4F1E">
        <w:rPr>
          <w:rFonts w:asciiTheme="majorHAnsi" w:hAnsiTheme="majorHAnsi" w:cs="Times New Roman"/>
          <w:color w:val="auto"/>
          <w:sz w:val="22"/>
          <w:szCs w:val="22"/>
        </w:rPr>
        <w:t>If you are in GLE110 FYC I, then you must enroll in GLE120 FYCII. If you are in GS002 Writing Skills, then you must enroll in GLE110 FYC I. If you are in a science course, then you must enroll in the second segment of that science.</w:t>
      </w:r>
    </w:p>
    <w:p w:rsidR="006D4F1E" w:rsidRDefault="006D4F1E" w:rsidP="006D4F1E">
      <w:pPr>
        <w:pStyle w:val="Default"/>
        <w:rPr>
          <w:rFonts w:asciiTheme="majorHAnsi" w:hAnsiTheme="majorHAnsi" w:cs="Times New Roman"/>
          <w:color w:val="auto"/>
          <w:sz w:val="22"/>
          <w:szCs w:val="22"/>
        </w:rPr>
      </w:pPr>
    </w:p>
    <w:p w:rsidR="006D4F1E" w:rsidRDefault="006D4F1E" w:rsidP="006D4F1E">
      <w:pPr>
        <w:pStyle w:val="Default"/>
        <w:rPr>
          <w:rFonts w:asciiTheme="majorHAnsi" w:hAnsiTheme="majorHAnsi" w:cs="Times New Roman"/>
          <w:color w:val="auto"/>
          <w:sz w:val="22"/>
          <w:szCs w:val="22"/>
        </w:rPr>
      </w:pPr>
      <w:r>
        <w:rPr>
          <w:rFonts w:asciiTheme="majorHAnsi" w:hAnsiTheme="majorHAnsi" w:cs="Times New Roman"/>
          <w:color w:val="auto"/>
          <w:sz w:val="22"/>
          <w:szCs w:val="22"/>
        </w:rPr>
        <w:tab/>
        <w:t>Course code</w:t>
      </w:r>
      <w:r>
        <w:rPr>
          <w:rFonts w:asciiTheme="majorHAnsi" w:hAnsiTheme="majorHAnsi" w:cs="Times New Roman"/>
          <w:color w:val="auto"/>
          <w:sz w:val="22"/>
          <w:szCs w:val="22"/>
        </w:rPr>
        <w:tab/>
      </w:r>
      <w:r>
        <w:rPr>
          <w:rFonts w:asciiTheme="majorHAnsi" w:hAnsiTheme="majorHAnsi" w:cs="Times New Roman"/>
          <w:color w:val="auto"/>
          <w:sz w:val="22"/>
          <w:szCs w:val="22"/>
        </w:rPr>
        <w:tab/>
        <w:t>Days</w:t>
      </w:r>
      <w:r>
        <w:rPr>
          <w:rFonts w:asciiTheme="majorHAnsi" w:hAnsiTheme="majorHAnsi" w:cs="Times New Roman"/>
          <w:color w:val="auto"/>
          <w:sz w:val="22"/>
          <w:szCs w:val="22"/>
        </w:rPr>
        <w:tab/>
      </w:r>
      <w:r>
        <w:rPr>
          <w:rFonts w:asciiTheme="majorHAnsi" w:hAnsiTheme="majorHAnsi" w:cs="Times New Roman"/>
          <w:color w:val="auto"/>
          <w:sz w:val="22"/>
          <w:szCs w:val="22"/>
        </w:rPr>
        <w:tab/>
        <w:t>Times</w:t>
      </w:r>
    </w:p>
    <w:p w:rsidR="006D4F1E" w:rsidRDefault="006D4F1E" w:rsidP="006D4F1E">
      <w:pPr>
        <w:pStyle w:val="Default"/>
        <w:numPr>
          <w:ilvl w:val="0"/>
          <w:numId w:val="6"/>
        </w:numPr>
        <w:rPr>
          <w:rFonts w:asciiTheme="majorHAnsi" w:hAnsiTheme="majorHAnsi" w:cs="Times New Roman"/>
          <w:color w:val="auto"/>
          <w:sz w:val="22"/>
          <w:szCs w:val="22"/>
        </w:rPr>
      </w:pPr>
    </w:p>
    <w:p w:rsidR="006D4F1E" w:rsidRDefault="006D4F1E" w:rsidP="006D4F1E">
      <w:pPr>
        <w:pStyle w:val="Default"/>
        <w:numPr>
          <w:ilvl w:val="0"/>
          <w:numId w:val="6"/>
        </w:numPr>
        <w:rPr>
          <w:rFonts w:asciiTheme="majorHAnsi" w:hAnsiTheme="majorHAnsi" w:cs="Times New Roman"/>
          <w:color w:val="auto"/>
          <w:sz w:val="22"/>
          <w:szCs w:val="22"/>
        </w:rPr>
      </w:pPr>
    </w:p>
    <w:p w:rsidR="006D4F1E" w:rsidRDefault="006D4F1E" w:rsidP="006D4F1E">
      <w:pPr>
        <w:pStyle w:val="Default"/>
        <w:numPr>
          <w:ilvl w:val="0"/>
          <w:numId w:val="6"/>
        </w:numPr>
        <w:rPr>
          <w:rFonts w:asciiTheme="majorHAnsi" w:hAnsiTheme="majorHAnsi" w:cs="Times New Roman"/>
          <w:color w:val="auto"/>
          <w:sz w:val="22"/>
          <w:szCs w:val="22"/>
        </w:rPr>
      </w:pPr>
    </w:p>
    <w:p w:rsidR="006D4F1E" w:rsidRDefault="006D4F1E" w:rsidP="006D4F1E">
      <w:pPr>
        <w:pStyle w:val="Default"/>
        <w:numPr>
          <w:ilvl w:val="0"/>
          <w:numId w:val="6"/>
        </w:numPr>
        <w:rPr>
          <w:rFonts w:asciiTheme="majorHAnsi" w:hAnsiTheme="majorHAnsi" w:cs="Times New Roman"/>
          <w:color w:val="auto"/>
          <w:sz w:val="22"/>
          <w:szCs w:val="22"/>
        </w:rPr>
      </w:pPr>
    </w:p>
    <w:p w:rsidR="006D4F1E" w:rsidRDefault="006D4F1E" w:rsidP="006D4F1E">
      <w:pPr>
        <w:pStyle w:val="Default"/>
        <w:numPr>
          <w:ilvl w:val="0"/>
          <w:numId w:val="6"/>
        </w:numPr>
        <w:rPr>
          <w:rFonts w:asciiTheme="majorHAnsi" w:hAnsiTheme="majorHAnsi" w:cs="Times New Roman"/>
          <w:color w:val="auto"/>
          <w:sz w:val="22"/>
          <w:szCs w:val="22"/>
        </w:rPr>
      </w:pPr>
      <w:r>
        <w:rPr>
          <w:rFonts w:asciiTheme="majorHAnsi" w:hAnsiTheme="majorHAnsi" w:cs="Times New Roman"/>
          <w:color w:val="auto"/>
          <w:sz w:val="22"/>
          <w:szCs w:val="22"/>
        </w:rPr>
        <w:t xml:space="preserve"> </w:t>
      </w:r>
    </w:p>
    <w:p w:rsidR="006D4F1E" w:rsidRDefault="006D4F1E" w:rsidP="006D4F1E">
      <w:pPr>
        <w:pStyle w:val="Default"/>
        <w:numPr>
          <w:ilvl w:val="0"/>
          <w:numId w:val="6"/>
        </w:numPr>
        <w:rPr>
          <w:rFonts w:asciiTheme="majorHAnsi" w:hAnsiTheme="majorHAnsi" w:cs="Times New Roman"/>
          <w:color w:val="auto"/>
          <w:sz w:val="22"/>
          <w:szCs w:val="22"/>
        </w:rPr>
      </w:pPr>
      <w:r>
        <w:rPr>
          <w:rFonts w:asciiTheme="majorHAnsi" w:hAnsiTheme="majorHAnsi" w:cs="Times New Roman"/>
          <w:color w:val="auto"/>
          <w:sz w:val="22"/>
          <w:szCs w:val="22"/>
        </w:rPr>
        <w:t xml:space="preserve"> </w:t>
      </w:r>
    </w:p>
    <w:p w:rsidR="006D4F1E" w:rsidRDefault="006D4F1E" w:rsidP="006D4F1E">
      <w:pPr>
        <w:pStyle w:val="Default"/>
        <w:numPr>
          <w:ilvl w:val="0"/>
          <w:numId w:val="6"/>
        </w:numPr>
        <w:rPr>
          <w:rFonts w:asciiTheme="majorHAnsi" w:hAnsiTheme="majorHAnsi" w:cs="Times New Roman"/>
          <w:color w:val="auto"/>
          <w:sz w:val="22"/>
          <w:szCs w:val="22"/>
        </w:rPr>
      </w:pPr>
    </w:p>
    <w:p w:rsidR="006D4F1E" w:rsidRDefault="006D4F1E">
      <w:bookmarkStart w:id="0" w:name="_GoBack"/>
      <w:bookmarkEnd w:id="0"/>
    </w:p>
    <w:sectPr w:rsidR="006D4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CAE"/>
    <w:multiLevelType w:val="hybridMultilevel"/>
    <w:tmpl w:val="C682D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054BE4"/>
    <w:multiLevelType w:val="hybridMultilevel"/>
    <w:tmpl w:val="5AD2A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9612D1"/>
    <w:multiLevelType w:val="hybridMultilevel"/>
    <w:tmpl w:val="2578F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35843"/>
    <w:multiLevelType w:val="hybridMultilevel"/>
    <w:tmpl w:val="C7FA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1468A"/>
    <w:multiLevelType w:val="hybridMultilevel"/>
    <w:tmpl w:val="DCC61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F17767"/>
    <w:multiLevelType w:val="hybridMultilevel"/>
    <w:tmpl w:val="81FA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1"/>
    <w:rsid w:val="00192C01"/>
    <w:rsid w:val="006D4F1E"/>
    <w:rsid w:val="00A542E7"/>
    <w:rsid w:val="00B74518"/>
    <w:rsid w:val="00FB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C0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745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C0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74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anklinpierce.edu/academics/ugrad/catalo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office365.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1</cp:revision>
  <dcterms:created xsi:type="dcterms:W3CDTF">2014-10-22T12:17:00Z</dcterms:created>
  <dcterms:modified xsi:type="dcterms:W3CDTF">2014-10-22T12:57:00Z</dcterms:modified>
</cp:coreProperties>
</file>